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AA284F" w14:paraId="00B943E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647176B" w14:textId="77777777" w:rsidR="00AA284F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05A3BE9" w14:textId="77777777" w:rsidR="00AA284F" w:rsidRDefault="00000000">
            <w:pPr>
              <w:spacing w:after="0" w:line="240" w:lineRule="auto"/>
            </w:pPr>
            <w:r>
              <w:t>33835</w:t>
            </w:r>
          </w:p>
        </w:tc>
      </w:tr>
      <w:tr w:rsidR="00AA284F" w14:paraId="1B80C4E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E6E7165" w14:textId="77777777" w:rsidR="00AA284F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E011B4A" w14:textId="77777777" w:rsidR="00AA284F" w:rsidRDefault="00000000">
            <w:pPr>
              <w:spacing w:after="0" w:line="240" w:lineRule="auto"/>
            </w:pPr>
            <w:r>
              <w:t>DJEČJI VRTIĆ CVRČAK</w:t>
            </w:r>
          </w:p>
        </w:tc>
      </w:tr>
      <w:tr w:rsidR="00AA284F" w14:paraId="0A86203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60E44F5" w14:textId="77777777" w:rsidR="00AA284F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C783495" w14:textId="77777777" w:rsidR="00AA284F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568E5031" w14:textId="77777777" w:rsidR="00AA284F" w:rsidRDefault="00000000">
      <w:r>
        <w:br/>
      </w:r>
    </w:p>
    <w:p w14:paraId="2CA757D2" w14:textId="77777777" w:rsidR="00AA284F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AE0DBF9" w14:textId="77777777" w:rsidR="00AA284F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F639A47" w14:textId="77777777" w:rsidR="00AA284F" w:rsidRDefault="00000000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7B225FD2" w14:textId="77777777" w:rsidR="00AA284F" w:rsidRDefault="00AA284F"/>
    <w:p w14:paraId="70C2E6CF" w14:textId="77777777" w:rsidR="00AA284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01D8638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27CB73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B2BEEE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5366DC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9DE931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07E147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5A50F5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E0C3FB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6963EBC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1A4D43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12EEC9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5F80FD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E4604C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1.430.008,26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4F1D25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1.699.258,86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1E16F8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118,8</w:t>
            </w:r>
          </w:p>
        </w:tc>
      </w:tr>
      <w:tr w:rsidR="00AA284F" w14:paraId="538F9E1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5825C7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AE14E5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644141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280698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1.438.195,27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91E6F7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1.716.355,70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5651DE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119,3</w:t>
            </w:r>
          </w:p>
        </w:tc>
      </w:tr>
      <w:tr w:rsidR="00AA284F" w14:paraId="7B7776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AFEC02" w14:textId="77777777" w:rsidR="00AA284F" w:rsidRDefault="00AA284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FDEFE7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E94F5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951E42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8.187,01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B6B486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17.096,84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385DE8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208,8</w:t>
            </w:r>
          </w:p>
        </w:tc>
      </w:tr>
      <w:tr w:rsidR="00AA284F" w14:paraId="27E2AD4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0367AF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AD5F17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25F03E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7E29CF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168EEA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758100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A284F" w14:paraId="27100C5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1D3855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06E4AF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FABD8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F06600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15.100,58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85C106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10.525,75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4AF7C5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69,7</w:t>
            </w:r>
          </w:p>
        </w:tc>
      </w:tr>
      <w:tr w:rsidR="00AA284F" w14:paraId="42E5726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B571C5" w14:textId="77777777" w:rsidR="00AA284F" w:rsidRDefault="00AA284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DA4D16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CC1982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FB8C3B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15.100,58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3FA4E1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10.525,75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A4FF5D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69,7</w:t>
            </w:r>
          </w:p>
        </w:tc>
      </w:tr>
      <w:tr w:rsidR="00AA284F" w14:paraId="3443083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625DD6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B6D015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597A7C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BCE479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95F8B5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73103F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A284F" w14:paraId="1390ECA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9F2330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15AFEC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0AAF26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EE2A69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DDBD50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B45E43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AA284F" w14:paraId="2794BD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D3CB56" w14:textId="77777777" w:rsidR="00AA284F" w:rsidRDefault="00AA284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2C8813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6CEE9D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0AA8DE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FD3075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38B56B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AA284F" w14:paraId="241320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39022D" w14:textId="77777777" w:rsidR="00AA284F" w:rsidRDefault="00AA284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15290C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D4B41C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0E6EAA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23.287,59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B83717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27.622,59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264433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118,6</w:t>
            </w:r>
          </w:p>
        </w:tc>
      </w:tr>
    </w:tbl>
    <w:p w14:paraId="0CBFD182" w14:textId="77777777" w:rsidR="00AA284F" w:rsidRDefault="00AA284F">
      <w:pPr>
        <w:spacing w:after="0"/>
      </w:pPr>
    </w:p>
    <w:p w14:paraId="35D52778" w14:textId="77777777" w:rsidR="00AA284F" w:rsidRDefault="00000000">
      <w:r>
        <w:t xml:space="preserve">Ukupni prihodi i rashodi poslovanja u 2025.g. su za 18,8% odnosno za 19,3% veći nego u 2024.g.. Ovo povećanje se prvenstveno odnosi na povećanje osnovice za plaću i materijalna prava djelatnika kao i broja djelatnika u 2025.g. Ostvareni ukupni manjak prihoda u iznosu od 27.622,59 pokriti će se iz dijela prenesenog viška prihoda iz proteklog razdoblja </w:t>
      </w:r>
      <w:proofErr w:type="spellStart"/>
      <w:r>
        <w:t>teće</w:t>
      </w:r>
      <w:proofErr w:type="spellEnd"/>
      <w:r>
        <w:t xml:space="preserve"> za raspodjelu u narednom periodu preostati iznos od  25.817,53 (šifra X006), a što je za 51,7% manje nego 2024.g.</w:t>
      </w:r>
    </w:p>
    <w:p w14:paraId="4D57E5C2" w14:textId="77777777" w:rsidR="00AA284F" w:rsidRDefault="00000000">
      <w:r>
        <w:lastRenderedPageBreak/>
        <w:br/>
      </w:r>
    </w:p>
    <w:p w14:paraId="40162209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09282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2495F4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996D96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0DD2F5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62D512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950C19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FDFEE2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67CD10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B519B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A7EF0D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8A8557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2A1640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1.130.982,08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A45F34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1.417.317,17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E53273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125,3</w:t>
            </w:r>
          </w:p>
        </w:tc>
      </w:tr>
    </w:tbl>
    <w:p w14:paraId="40EFF410" w14:textId="77777777" w:rsidR="00AA284F" w:rsidRDefault="00AA284F">
      <w:pPr>
        <w:spacing w:after="0"/>
      </w:pPr>
    </w:p>
    <w:p w14:paraId="5072E73F" w14:textId="77777777" w:rsidR="00AA284F" w:rsidRDefault="00000000">
      <w:r>
        <w:t>povećanje prihoda iz nadležnog proračuna za 25.3% odnosi se na povećanje izdataka za plaću i materijalna prava djelatnika u 2025. te nabavku novog kotla za kotlovnicu u centralnom objektu a koji se financiraju iz navedenih prihoda</w:t>
      </w:r>
    </w:p>
    <w:p w14:paraId="631E4921" w14:textId="77777777" w:rsidR="00AA284F" w:rsidRDefault="00AA284F"/>
    <w:p w14:paraId="1BE870C0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094C6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A2F98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0BCC0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95E61E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A9FAF8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0DCF7E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DCE9E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1499C13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EF2FD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0AC616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5E0D50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318F4D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44.093,71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5363A0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34.375,86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21C544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78,0</w:t>
            </w:r>
          </w:p>
        </w:tc>
      </w:tr>
    </w:tbl>
    <w:p w14:paraId="6996D444" w14:textId="77777777" w:rsidR="00AA284F" w:rsidRDefault="00AA284F">
      <w:pPr>
        <w:spacing w:after="0"/>
      </w:pPr>
    </w:p>
    <w:p w14:paraId="5A5A1AC1" w14:textId="77777777" w:rsidR="00AA284F" w:rsidRDefault="00000000">
      <w:r>
        <w:t>promjenom kotla  i automatike za centralno grijanje te odlukama vlade za subvencioniranje troškova električne energije ostvarena je ušteda u odnosu na 2024.g. 22%</w:t>
      </w:r>
    </w:p>
    <w:p w14:paraId="4DC14716" w14:textId="77777777" w:rsidR="00AA284F" w:rsidRDefault="00AA284F"/>
    <w:p w14:paraId="0AD10331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0678E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742D5F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FD3C52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001970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DCBD12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4E3E38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B5CCA7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1540FCE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88066B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6B2F6F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0772C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CAA0F1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13.291,19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8D324A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28.959,65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CF1AB9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217,9</w:t>
            </w:r>
          </w:p>
        </w:tc>
      </w:tr>
    </w:tbl>
    <w:p w14:paraId="79321D20" w14:textId="77777777" w:rsidR="00AA284F" w:rsidRDefault="00AA284F">
      <w:pPr>
        <w:spacing w:after="0"/>
      </w:pPr>
    </w:p>
    <w:p w14:paraId="12944937" w14:textId="77777777" w:rsidR="00AA284F" w:rsidRDefault="00000000">
      <w:r>
        <w:t>tekućim održavanjem (promjena kotla) povećani su troškovi tekućeg i investicijskog održavanja u odnosu na 2024.</w:t>
      </w:r>
    </w:p>
    <w:p w14:paraId="5DC98EBB" w14:textId="77777777" w:rsidR="00AA284F" w:rsidRDefault="00AA284F"/>
    <w:p w14:paraId="18758E47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14F3B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DFF44F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AC7595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27AAC6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CF3901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CADBB8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5BDB2A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1599216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0ED7BA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76E605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63136C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ED0CA0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3.701,92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0A094C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6.854,99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13AB23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185,2</w:t>
            </w:r>
          </w:p>
        </w:tc>
      </w:tr>
    </w:tbl>
    <w:p w14:paraId="2EA23A8A" w14:textId="77777777" w:rsidR="00AA284F" w:rsidRDefault="00AA284F">
      <w:pPr>
        <w:spacing w:after="0"/>
      </w:pPr>
    </w:p>
    <w:p w14:paraId="20AC91BB" w14:textId="77777777" w:rsidR="00AA284F" w:rsidRDefault="00000000">
      <w:r>
        <w:t>otvaranjem novog područnog objekta povećali su se troškovi raznih ispitivanja.</w:t>
      </w:r>
    </w:p>
    <w:p w14:paraId="175F855C" w14:textId="77777777" w:rsidR="00AA284F" w:rsidRDefault="00AA284F"/>
    <w:p w14:paraId="468BC668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48BFA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474F28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B4A764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869CE5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3DB085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9A20D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BAAE5B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61C45F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4A890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A39180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11B8A3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E51696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5.234,62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A05C5F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6.975,47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048738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133,3</w:t>
            </w:r>
          </w:p>
        </w:tc>
      </w:tr>
    </w:tbl>
    <w:p w14:paraId="45A23A82" w14:textId="77777777" w:rsidR="00AA284F" w:rsidRDefault="00AA284F">
      <w:pPr>
        <w:spacing w:after="0"/>
      </w:pPr>
    </w:p>
    <w:p w14:paraId="7BAB5468" w14:textId="77777777" w:rsidR="00AA284F" w:rsidRDefault="00000000">
      <w:r>
        <w:t>povećanjem broja područnih objekata a samim tim broja djelatnika i djece veće su premije osiguranja </w:t>
      </w:r>
    </w:p>
    <w:p w14:paraId="76D2090C" w14:textId="77777777" w:rsidR="00AA284F" w:rsidRDefault="00AA284F"/>
    <w:p w14:paraId="72B20785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073D8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76464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331989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676201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2793E8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62196C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7644E3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6FF5BEC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705406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545CE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7C9A8E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41F9A6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3.140,78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133AC1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5.323,27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C1FC38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169,5</w:t>
            </w:r>
          </w:p>
        </w:tc>
      </w:tr>
    </w:tbl>
    <w:p w14:paraId="41A55267" w14:textId="77777777" w:rsidR="00AA284F" w:rsidRDefault="00AA284F">
      <w:pPr>
        <w:spacing w:after="0"/>
      </w:pPr>
    </w:p>
    <w:p w14:paraId="7E571F8B" w14:textId="77777777" w:rsidR="00AA284F" w:rsidRDefault="00000000">
      <w:r>
        <w:t>naknada za nezapošljavanje invalidnih osoba je kompletno obračunata za 2025.g.</w:t>
      </w:r>
    </w:p>
    <w:p w14:paraId="6F620770" w14:textId="77777777" w:rsidR="00AA284F" w:rsidRDefault="00AA284F"/>
    <w:p w14:paraId="1EC43BEA" w14:textId="77777777" w:rsidR="00AA284F" w:rsidRDefault="00000000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14:paraId="693B4CF5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0B861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0441C0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5B280E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1CA1F6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7E4463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128AFD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B0406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6879FF7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C0CC7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704A44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Proizvedena dugotrajna imovina (šifre '021 i 02921' + '022 i 02922' + '023 i 02923' + '024 i 02924' + '025 i 02925' + '026 i 02926')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DE0187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ED3DF6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531.346,32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6EB666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583.770,35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582B19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109,9</w:t>
            </w:r>
          </w:p>
        </w:tc>
      </w:tr>
    </w:tbl>
    <w:p w14:paraId="2B4B4FCE" w14:textId="77777777" w:rsidR="00AA284F" w:rsidRDefault="00AA284F">
      <w:pPr>
        <w:spacing w:after="0"/>
      </w:pPr>
    </w:p>
    <w:p w14:paraId="03416C47" w14:textId="77777777" w:rsidR="00AA284F" w:rsidRDefault="00000000">
      <w:r>
        <w:t>otvorenjem novog područnog objekta u Ugovorom o donaciji dobili smo opremu i sitan inventar</w:t>
      </w:r>
    </w:p>
    <w:p w14:paraId="7FE39C7B" w14:textId="77777777" w:rsidR="00AA284F" w:rsidRDefault="00AA284F"/>
    <w:p w14:paraId="59F71FD5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A284F" w14:paraId="4A3022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8D169A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A9052F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38C401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C40B5E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F4E70D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507F4B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05A8D72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99700D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023 i 02923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6C816F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Prijevozna sredstva (šifre 0231 do 0234 - 02923)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AE4993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023 i 02923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498CD5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1.748,06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AC87BD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12.873,68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05EFC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736,5</w:t>
            </w:r>
          </w:p>
        </w:tc>
      </w:tr>
    </w:tbl>
    <w:p w14:paraId="39535C7F" w14:textId="77777777" w:rsidR="00AA284F" w:rsidRDefault="00AA284F">
      <w:pPr>
        <w:spacing w:after="0"/>
      </w:pPr>
    </w:p>
    <w:p w14:paraId="4E103FBD" w14:textId="77777777" w:rsidR="00AA284F" w:rsidRDefault="00000000">
      <w:r>
        <w:t>donacijom smo dobili jedno prijevozno sredstvo za prijevoz obroka u područne objekte </w:t>
      </w:r>
    </w:p>
    <w:p w14:paraId="606A1A10" w14:textId="77777777" w:rsidR="00AA284F" w:rsidRDefault="00AA284F"/>
    <w:p w14:paraId="6176C0EF" w14:textId="77777777" w:rsidR="00AA284F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23D48AF6" w14:textId="77777777" w:rsidR="00AA284F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AA284F" w14:paraId="5C82D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3B5B1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BE153A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41284F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B46187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0E3137" w14:textId="77777777" w:rsidR="00AA284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A284F" w14:paraId="4BAF207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3858FE" w14:textId="77777777" w:rsidR="00AA284F" w:rsidRDefault="00AA284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BACC9B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484953" w14:textId="77777777" w:rsidR="00AA284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31C807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78.744,37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D363F9" w14:textId="77777777" w:rsidR="00AA284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87D93B5" w14:textId="77777777" w:rsidR="00AA284F" w:rsidRDefault="00AA284F">
      <w:pPr>
        <w:spacing w:after="0"/>
      </w:pPr>
    </w:p>
    <w:p w14:paraId="249840C0" w14:textId="77777777" w:rsidR="00AA284F" w:rsidRDefault="00000000">
      <w:r>
        <w:t>Dospjele obveza (D23) odnose se na materijalne rashode i financijske obveze a obveze (D24) odnose se na nabavku nematerijalne imovine. DJEČJI VRTIĆ CVRČAK KNIN posluje preko zajedničkog računa Riznice grada Knina a zbog nedostatka likvidnih sredstava u gradu Kninu došlo je do kašnjenja u plaćanju naših obveza.</w:t>
      </w:r>
    </w:p>
    <w:p w14:paraId="7FF8CFDA" w14:textId="77777777" w:rsidR="00AA284F" w:rsidRDefault="00AA284F"/>
    <w:sectPr w:rsidR="00AA2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4F"/>
    <w:rsid w:val="00AA284F"/>
    <w:rsid w:val="00B01A91"/>
    <w:rsid w:val="00EB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EE7D"/>
  <w15:docId w15:val="{AE39AAA5-36B5-48C7-8CAC-D41E8DCC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DV Cvrcak</cp:lastModifiedBy>
  <cp:revision>2</cp:revision>
  <dcterms:created xsi:type="dcterms:W3CDTF">2026-01-27T12:59:00Z</dcterms:created>
  <dcterms:modified xsi:type="dcterms:W3CDTF">2026-01-27T12:59:00Z</dcterms:modified>
</cp:coreProperties>
</file>