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28" w:rsidRDefault="0084227A">
      <w:pPr>
        <w:spacing w:after="0" w:line="240" w:lineRule="auto"/>
        <w:jc w:val="center"/>
        <w:rPr>
          <w:rFonts w:ascii="CommercialScript BT" w:hAnsi="CommercialScript BT"/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hr-HR"/>
        </w:rPr>
        <w:drawing>
          <wp:inline distT="0" distB="0" distL="0" distR="0">
            <wp:extent cx="4285615" cy="1609725"/>
            <wp:effectExtent l="0" t="0" r="635" b="9525"/>
            <wp:docPr id="1" name="Picture 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s (2)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39"/>
      </w:tblGrid>
      <w:tr w:rsidR="00E51B28">
        <w:trPr>
          <w:trHeight w:val="220"/>
          <w:jc w:val="center"/>
        </w:trPr>
        <w:tc>
          <w:tcPr>
            <w:tcW w:w="4339" w:type="dxa"/>
          </w:tcPr>
          <w:p w:rsidR="00E51B28" w:rsidRDefault="0084227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mercialScript BT" w:hAnsi="CommercialScript BT"/>
                <w:b/>
                <w:color w:val="00B050"/>
                <w:sz w:val="20"/>
                <w:szCs w:val="20"/>
              </w:rPr>
              <w:t>Od</w:t>
            </w:r>
            <w:r>
              <w:rPr>
                <w:rFonts w:ascii="CommercialScript BT" w:hAnsi="CommercialScript BT"/>
                <w:b/>
                <w:color w:val="00B050"/>
                <w:sz w:val="20"/>
                <w:szCs w:val="20"/>
              </w:rPr>
              <w:t xml:space="preserve"> 17.-21.02.2020.g</w:t>
            </w:r>
          </w:p>
        </w:tc>
      </w:tr>
    </w:tbl>
    <w:p w:rsidR="00E51B28" w:rsidRDefault="00E51B28">
      <w:pPr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E51B28" w:rsidRDefault="00E51B28">
      <w:pPr>
        <w:jc w:val="center"/>
        <w:rPr>
          <w:color w:val="000000" w:themeColor="text1"/>
          <w:sz w:val="20"/>
          <w:szCs w:val="20"/>
        </w:rPr>
      </w:pPr>
    </w:p>
    <w:p w:rsidR="00E51B28" w:rsidRDefault="00E51B28">
      <w:pPr>
        <w:jc w:val="center"/>
        <w:rPr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B28">
        <w:tc>
          <w:tcPr>
            <w:tcW w:w="9062" w:type="dxa"/>
          </w:tcPr>
          <w:p w:rsidR="00E51B28" w:rsidRDefault="0084227A">
            <w:pPr>
              <w:spacing w:after="0" w:line="240" w:lineRule="auto"/>
              <w:jc w:val="center"/>
              <w:rPr>
                <w:rFonts w:hAnsiTheme="majorEastAsia" w:cstheme="majorEastAsia"/>
                <w:color w:val="92D050"/>
                <w:sz w:val="20"/>
                <w:szCs w:val="20"/>
                <w:shd w:val="clear" w:color="FFFFFF" w:fill="D9D9D9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3"/>
        <w:gridCol w:w="1970"/>
        <w:gridCol w:w="1811"/>
        <w:gridCol w:w="1924"/>
        <w:gridCol w:w="1785"/>
      </w:tblGrid>
      <w:tr w:rsidR="00E51B28">
        <w:tc>
          <w:tcPr>
            <w:tcW w:w="1593" w:type="dxa"/>
            <w:tcBorders>
              <w:bottom w:val="nil"/>
            </w:tcBorders>
          </w:tcPr>
          <w:p w:rsidR="00E51B28" w:rsidRDefault="00E51B28"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811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1</w:t>
            </w:r>
          </w:p>
        </w:tc>
        <w:tc>
          <w:tcPr>
            <w:tcW w:w="1924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78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2</w:t>
            </w:r>
          </w:p>
        </w:tc>
      </w:tr>
      <w:tr w:rsidR="00E51B28">
        <w:trPr>
          <w:trHeight w:val="1061"/>
        </w:trPr>
        <w:tc>
          <w:tcPr>
            <w:tcW w:w="1593" w:type="dxa"/>
            <w:tcBorders>
              <w:top w:val="nil"/>
            </w:tcBorders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7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Zobene pahuljice, marmelada, mlijeko,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11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24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Varivo od piletine s  </w:t>
            </w: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knedlicama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, zelena salata, kruh</w:t>
            </w:r>
          </w:p>
        </w:tc>
        <w:tc>
          <w:tcPr>
            <w:tcW w:w="178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Naran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1B28">
        <w:tc>
          <w:tcPr>
            <w:tcW w:w="9060" w:type="dxa"/>
          </w:tcPr>
          <w:p w:rsidR="00E51B28" w:rsidRDefault="0084227A"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2"/>
        <w:gridCol w:w="1986"/>
        <w:gridCol w:w="1815"/>
        <w:gridCol w:w="1884"/>
        <w:gridCol w:w="1785"/>
      </w:tblGrid>
      <w:tr w:rsidR="00E51B28">
        <w:tc>
          <w:tcPr>
            <w:tcW w:w="1592" w:type="dxa"/>
            <w:tcBorders>
              <w:bottom w:val="nil"/>
            </w:tcBorders>
          </w:tcPr>
          <w:p w:rsidR="00E51B28" w:rsidRDefault="00E51B28"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81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1</w:t>
            </w:r>
          </w:p>
        </w:tc>
        <w:tc>
          <w:tcPr>
            <w:tcW w:w="1884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78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2</w:t>
            </w:r>
          </w:p>
        </w:tc>
      </w:tr>
      <w:tr w:rsidR="00E51B28">
        <w:trPr>
          <w:trHeight w:val="1061"/>
        </w:trPr>
        <w:tc>
          <w:tcPr>
            <w:tcW w:w="1592" w:type="dxa"/>
            <w:tcBorders>
              <w:top w:val="nil"/>
            </w:tcBorders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86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ni namaz, med,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mlijeko ,kruh</w:t>
            </w:r>
          </w:p>
        </w:tc>
        <w:tc>
          <w:tcPr>
            <w:tcW w:w="181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884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Pile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 juha, pe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eni svinjski kare, krpice sa zeljem, kruh</w:t>
            </w:r>
          </w:p>
        </w:tc>
        <w:tc>
          <w:tcPr>
            <w:tcW w:w="178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Kru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š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1B28">
        <w:tc>
          <w:tcPr>
            <w:tcW w:w="9060" w:type="dxa"/>
          </w:tcPr>
          <w:p w:rsidR="00E51B28" w:rsidRDefault="0084227A"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E51B28">
        <w:tc>
          <w:tcPr>
            <w:tcW w:w="1613" w:type="dxa"/>
            <w:tcBorders>
              <w:bottom w:val="nil"/>
            </w:tcBorders>
          </w:tcPr>
          <w:p w:rsidR="00E51B28" w:rsidRDefault="00E51B28"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84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1</w:t>
            </w:r>
          </w:p>
        </w:tc>
        <w:tc>
          <w:tcPr>
            <w:tcW w:w="189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80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2</w:t>
            </w:r>
          </w:p>
        </w:tc>
      </w:tr>
      <w:tr w:rsidR="00E51B28">
        <w:trPr>
          <w:trHeight w:val="1061"/>
        </w:trPr>
        <w:tc>
          <w:tcPr>
            <w:tcW w:w="1613" w:type="dxa"/>
            <w:tcBorders>
              <w:top w:val="nil"/>
            </w:tcBorders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3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Kroasan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 sa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okoladom, </w:t>
            </w: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margo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,kakao,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4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89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Gove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đ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a juha,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junetina u umaku od povr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a, palenta, cikla, kruh</w:t>
            </w:r>
          </w:p>
        </w:tc>
        <w:tc>
          <w:tcPr>
            <w:tcW w:w="180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Banana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1B28">
        <w:tc>
          <w:tcPr>
            <w:tcW w:w="9060" w:type="dxa"/>
          </w:tcPr>
          <w:p w:rsidR="00E51B28" w:rsidRDefault="0084227A"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3"/>
        <w:gridCol w:w="1935"/>
        <w:gridCol w:w="1830"/>
        <w:gridCol w:w="1905"/>
        <w:gridCol w:w="1779"/>
      </w:tblGrid>
      <w:tr w:rsidR="00E51B28">
        <w:tc>
          <w:tcPr>
            <w:tcW w:w="1613" w:type="dxa"/>
            <w:tcBorders>
              <w:bottom w:val="nil"/>
            </w:tcBorders>
          </w:tcPr>
          <w:p w:rsidR="00E51B28" w:rsidRDefault="00E51B28"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83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1</w:t>
            </w:r>
          </w:p>
        </w:tc>
        <w:tc>
          <w:tcPr>
            <w:tcW w:w="190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779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2</w:t>
            </w:r>
          </w:p>
        </w:tc>
      </w:tr>
      <w:tr w:rsidR="00E51B28">
        <w:trPr>
          <w:trHeight w:val="1061"/>
        </w:trPr>
        <w:tc>
          <w:tcPr>
            <w:tcW w:w="1613" w:type="dxa"/>
            <w:tcBorders>
              <w:top w:val="nil"/>
            </w:tcBorders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3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Maslac, med,  bijela kava,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3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0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Varivo od le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 sa suhim mesom, kupus salata</w:t>
            </w:r>
          </w:p>
        </w:tc>
        <w:tc>
          <w:tcPr>
            <w:tcW w:w="1779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Mramorni kola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1B28">
        <w:tc>
          <w:tcPr>
            <w:tcW w:w="9060" w:type="dxa"/>
          </w:tcPr>
          <w:p w:rsidR="00E51B28" w:rsidRDefault="0084227A">
            <w:pPr>
              <w:spacing w:after="0" w:line="240" w:lineRule="auto"/>
              <w:jc w:val="center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6"/>
        <w:gridCol w:w="1952"/>
        <w:gridCol w:w="1830"/>
        <w:gridCol w:w="1905"/>
        <w:gridCol w:w="1779"/>
      </w:tblGrid>
      <w:tr w:rsidR="00E51B28">
        <w:tc>
          <w:tcPr>
            <w:tcW w:w="1596" w:type="dxa"/>
            <w:tcBorders>
              <w:bottom w:val="nil"/>
            </w:tcBorders>
          </w:tcPr>
          <w:p w:rsidR="00E51B28" w:rsidRDefault="00E51B28"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83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1</w:t>
            </w:r>
          </w:p>
        </w:tc>
        <w:tc>
          <w:tcPr>
            <w:tcW w:w="190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ak</w:t>
            </w:r>
          </w:p>
        </w:tc>
        <w:tc>
          <w:tcPr>
            <w:tcW w:w="1779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ina  2</w:t>
            </w:r>
          </w:p>
        </w:tc>
      </w:tr>
      <w:tr w:rsidR="00E51B28">
        <w:trPr>
          <w:trHeight w:val="1061"/>
        </w:trPr>
        <w:tc>
          <w:tcPr>
            <w:tcW w:w="1596" w:type="dxa"/>
            <w:tcBorders>
              <w:top w:val="nil"/>
            </w:tcBorders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52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Tvrdi sir, marmelada,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 , mlijeko ,kruh</w:t>
            </w:r>
          </w:p>
        </w:tc>
        <w:tc>
          <w:tcPr>
            <w:tcW w:w="1830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05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Pohani osli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, blitva sa krumpirom, riblja juha, kruh</w:t>
            </w:r>
          </w:p>
        </w:tc>
        <w:tc>
          <w:tcPr>
            <w:tcW w:w="1779" w:type="dxa"/>
          </w:tcPr>
          <w:p w:rsidR="00E51B28" w:rsidRDefault="0084227A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jogurt</w:t>
            </w:r>
          </w:p>
        </w:tc>
      </w:tr>
    </w:tbl>
    <w:p w:rsidR="00E51B28" w:rsidRDefault="00E51B28">
      <w:pPr>
        <w:rPr>
          <w:rFonts w:ascii="CommercialScript BT" w:hAnsi="CommercialScript BT"/>
          <w:color w:val="000000" w:themeColor="text1"/>
          <w:sz w:val="20"/>
          <w:szCs w:val="20"/>
        </w:rPr>
      </w:pPr>
    </w:p>
    <w:p w:rsidR="00E51B28" w:rsidRDefault="00E51B28">
      <w:pPr>
        <w:rPr>
          <w:color w:val="000000" w:themeColor="text1"/>
          <w:sz w:val="20"/>
          <w:szCs w:val="20"/>
        </w:rPr>
      </w:pPr>
    </w:p>
    <w:p w:rsidR="00E51B28" w:rsidRDefault="00E51B28">
      <w:pPr>
        <w:rPr>
          <w:sz w:val="20"/>
          <w:szCs w:val="20"/>
        </w:rPr>
      </w:pPr>
    </w:p>
    <w:p w:rsidR="00E51B28" w:rsidRDefault="00E51B28">
      <w:pPr>
        <w:rPr>
          <w:sz w:val="20"/>
          <w:szCs w:val="20"/>
        </w:rPr>
      </w:pPr>
    </w:p>
    <w:sectPr w:rsidR="00E51B28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mercialScript BT">
    <w:altName w:val="Segoe Print"/>
    <w:charset w:val="00"/>
    <w:family w:val="script"/>
    <w:pitch w:val="default"/>
    <w:sig w:usb0="00000000" w:usb1="00000000" w:usb2="00000000" w:usb3="00000000" w:csb0="0000001B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A6"/>
    <w:rsid w:val="00014511"/>
    <w:rsid w:val="000B10AF"/>
    <w:rsid w:val="000B2C46"/>
    <w:rsid w:val="00193A06"/>
    <w:rsid w:val="0020440D"/>
    <w:rsid w:val="002052FF"/>
    <w:rsid w:val="00293CAA"/>
    <w:rsid w:val="00294A99"/>
    <w:rsid w:val="002F5B6E"/>
    <w:rsid w:val="002F5C10"/>
    <w:rsid w:val="00334D91"/>
    <w:rsid w:val="00474FA4"/>
    <w:rsid w:val="00617AAD"/>
    <w:rsid w:val="007E0698"/>
    <w:rsid w:val="0084227A"/>
    <w:rsid w:val="00B81339"/>
    <w:rsid w:val="00BD1080"/>
    <w:rsid w:val="00BE0BDE"/>
    <w:rsid w:val="00BE57B4"/>
    <w:rsid w:val="00C279A6"/>
    <w:rsid w:val="00D338E2"/>
    <w:rsid w:val="00DC3031"/>
    <w:rsid w:val="00E51B28"/>
    <w:rsid w:val="00F87439"/>
    <w:rsid w:val="0C851069"/>
    <w:rsid w:val="106D6A32"/>
    <w:rsid w:val="1C2C1A13"/>
    <w:rsid w:val="2D180F91"/>
    <w:rsid w:val="3D921BBB"/>
    <w:rsid w:val="4A945392"/>
    <w:rsid w:val="4C9B4FB6"/>
    <w:rsid w:val="4FAF258A"/>
    <w:rsid w:val="65B15173"/>
    <w:rsid w:val="76C87B44"/>
    <w:rsid w:val="79B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korisnik1</cp:lastModifiedBy>
  <cp:revision>2</cp:revision>
  <cp:lastPrinted>2020-02-14T06:37:00Z</cp:lastPrinted>
  <dcterms:created xsi:type="dcterms:W3CDTF">2020-02-14T12:50:00Z</dcterms:created>
  <dcterms:modified xsi:type="dcterms:W3CDTF">2020-02-14T12:50:00Z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  <property fmtid="{D5CDD505-2E9C-101B-9397-08002B2CF9AE}" pid="3" name="_AdHocReviewCycleID">
    <vt:i4>540766471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tajnik@dvcvrcak.hr</vt:lpwstr>
  </property>
  <property fmtid="{D5CDD505-2E9C-101B-9397-08002B2CF9AE}" pid="7" name="_AuthorEmailDisplayName">
    <vt:lpwstr>Ivana Krvavica</vt:lpwstr>
  </property>
  <property fmtid="{D5CDD505-2E9C-101B-9397-08002B2CF9AE}" pid="8" name="_ReviewingToolsShownOnce">
    <vt:lpwstr/>
  </property>
</Properties>
</file>